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82" w:rsidRPr="005663D7" w:rsidRDefault="00366082" w:rsidP="00366082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66082" w:rsidRPr="005663D7" w:rsidRDefault="00366082" w:rsidP="00366082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66082" w:rsidRPr="005663D7" w:rsidRDefault="00366082" w:rsidP="00366082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663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63D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6082" w:rsidRDefault="00366082" w:rsidP="003660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66082" w:rsidRPr="00366082" w:rsidRDefault="00366082" w:rsidP="0036608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36608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аскрывает следующие направления литературного </w:t>
      </w:r>
      <w:r w:rsidRPr="00366082">
        <w:rPr>
          <w:rFonts w:ascii="Times New Roman" w:eastAsia="Calibri" w:hAnsi="Times New Roman" w:cs="Times New Roman"/>
          <w:color w:val="000000"/>
          <w:sz w:val="28"/>
          <w:lang w:val="ru-RU"/>
        </w:rPr>
        <w:t>образования обучающегося: речевая и читательская деятельности, круг чтения, творческая деятельность.</w:t>
      </w:r>
      <w:bookmarkStart w:id="0" w:name="_GoBack"/>
      <w:bookmarkEnd w:id="0"/>
    </w:p>
    <w:p w:rsidR="00366082" w:rsidRPr="005663D7" w:rsidRDefault="00366082" w:rsidP="00366082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5663D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5663D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66082" w:rsidRPr="005663D7" w:rsidRDefault="00366082" w:rsidP="00366082">
      <w:pPr>
        <w:rPr>
          <w:lang w:val="ru-RU"/>
        </w:rPr>
        <w:sectPr w:rsidR="00366082" w:rsidRPr="005663D7">
          <w:pgSz w:w="11906" w:h="16383"/>
          <w:pgMar w:top="1134" w:right="850" w:bottom="1134" w:left="1701" w:header="720" w:footer="720" w:gutter="0"/>
          <w:cols w:space="720"/>
        </w:sectPr>
      </w:pPr>
    </w:p>
    <w:p w:rsidR="004A71B5" w:rsidRPr="00366082" w:rsidRDefault="004A71B5">
      <w:pPr>
        <w:rPr>
          <w:lang w:val="ru-RU"/>
        </w:rPr>
      </w:pPr>
    </w:p>
    <w:sectPr w:rsidR="004A71B5" w:rsidRPr="0036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41"/>
    <w:rsid w:val="00366082"/>
    <w:rsid w:val="004A71B5"/>
    <w:rsid w:val="009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D9E45-F85E-44FA-B758-9F8E90B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8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2023-09-03T19:32:00Z</dcterms:created>
  <dcterms:modified xsi:type="dcterms:W3CDTF">2023-09-03T19:35:00Z</dcterms:modified>
</cp:coreProperties>
</file>